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AEEA3" w14:textId="77777777" w:rsidR="00FB71BB" w:rsidRDefault="00FB71BB" w:rsidP="00FB71BB">
      <w:pPr>
        <w:shd w:val="clear" w:color="auto" w:fill="FFFFFF"/>
        <w:spacing w:after="0" w:line="240" w:lineRule="auto"/>
        <w:jc w:val="both"/>
        <w:rPr>
          <w:rFonts w:ascii="Times New Roman" w:eastAsia="Times New Roman" w:hAnsi="Times New Roman" w:cs="Times New Roman"/>
          <w:b/>
          <w:bCs/>
          <w:color w:val="C00000"/>
          <w:sz w:val="28"/>
          <w:szCs w:val="28"/>
          <w:lang w:val="fr-FR" w:eastAsia="en-GB"/>
        </w:rPr>
      </w:pPr>
    </w:p>
    <w:p w14:paraId="11F339A3" w14:textId="7D1F6237" w:rsidR="00FB71BB" w:rsidRPr="00FB71BB" w:rsidRDefault="00FB71BB" w:rsidP="00FB71BB">
      <w:pPr>
        <w:shd w:val="clear" w:color="auto" w:fill="FFFFFF"/>
        <w:spacing w:after="0" w:line="240" w:lineRule="auto"/>
        <w:jc w:val="center"/>
        <w:rPr>
          <w:rFonts w:ascii="Times New Roman" w:eastAsia="Times New Roman" w:hAnsi="Times New Roman" w:cs="Times New Roman"/>
          <w:b/>
          <w:bCs/>
          <w:sz w:val="28"/>
          <w:szCs w:val="28"/>
          <w:lang w:val="fr-FR" w:eastAsia="en-GB"/>
        </w:rPr>
      </w:pPr>
      <w:r>
        <w:rPr>
          <w:rFonts w:ascii="Times New Roman" w:eastAsia="Times New Roman" w:hAnsi="Times New Roman" w:cs="Times New Roman"/>
          <w:b/>
          <w:bCs/>
          <w:sz w:val="28"/>
          <w:szCs w:val="28"/>
          <w:lang w:val="fr-FR" w:eastAsia="en-GB"/>
        </w:rPr>
        <w:t>COMMUNIQUE DE PRESSE</w:t>
      </w:r>
    </w:p>
    <w:p w14:paraId="2C1A25D5" w14:textId="77777777" w:rsidR="00FB71BB" w:rsidRDefault="00FB71BB" w:rsidP="00FB71BB">
      <w:pPr>
        <w:shd w:val="clear" w:color="auto" w:fill="FFFFFF"/>
        <w:spacing w:after="0" w:line="240" w:lineRule="auto"/>
        <w:jc w:val="both"/>
        <w:rPr>
          <w:rFonts w:ascii="Times New Roman" w:eastAsia="Times New Roman" w:hAnsi="Times New Roman" w:cs="Times New Roman"/>
          <w:b/>
          <w:bCs/>
          <w:color w:val="C00000"/>
          <w:sz w:val="28"/>
          <w:szCs w:val="28"/>
          <w:lang w:val="fr-FR" w:eastAsia="en-GB"/>
        </w:rPr>
      </w:pPr>
    </w:p>
    <w:p w14:paraId="1183F6AE" w14:textId="0D2930D3" w:rsidR="00FB71BB" w:rsidRPr="00FB71BB" w:rsidRDefault="00875117" w:rsidP="00FB71BB">
      <w:pPr>
        <w:shd w:val="clear" w:color="auto" w:fill="FFFFFF"/>
        <w:spacing w:after="0" w:line="240" w:lineRule="auto"/>
        <w:jc w:val="both"/>
        <w:rPr>
          <w:rFonts w:ascii="Times New Roman" w:eastAsia="Times New Roman" w:hAnsi="Times New Roman" w:cs="Times New Roman"/>
          <w:b/>
          <w:bCs/>
          <w:color w:val="C00000"/>
          <w:sz w:val="28"/>
          <w:szCs w:val="28"/>
          <w:lang w:val="fr-FR" w:eastAsia="en-GB"/>
        </w:rPr>
      </w:pPr>
      <w:r>
        <w:rPr>
          <w:rFonts w:ascii="Times New Roman" w:eastAsia="Times New Roman" w:hAnsi="Times New Roman" w:cs="Times New Roman"/>
          <w:b/>
          <w:bCs/>
          <w:color w:val="C00000"/>
          <w:sz w:val="28"/>
          <w:szCs w:val="28"/>
          <w:lang w:val="fr-FR" w:eastAsia="en-GB"/>
        </w:rPr>
        <w:t>T</w:t>
      </w:r>
      <w:r w:rsidR="00FB71BB" w:rsidRPr="00FB71BB">
        <w:rPr>
          <w:rFonts w:ascii="Times New Roman" w:eastAsia="Times New Roman" w:hAnsi="Times New Roman" w:cs="Times New Roman"/>
          <w:b/>
          <w:bCs/>
          <w:color w:val="C00000"/>
          <w:sz w:val="28"/>
          <w:szCs w:val="28"/>
          <w:lang w:val="fr-FR" w:eastAsia="en-GB"/>
        </w:rPr>
        <w:t xml:space="preserve">ransmettre </w:t>
      </w:r>
      <w:r w:rsidR="00FB71BB">
        <w:rPr>
          <w:rFonts w:ascii="Times New Roman" w:eastAsia="Times New Roman" w:hAnsi="Times New Roman" w:cs="Times New Roman"/>
          <w:b/>
          <w:bCs/>
          <w:color w:val="C00000"/>
          <w:sz w:val="28"/>
          <w:szCs w:val="28"/>
          <w:lang w:val="fr-FR" w:eastAsia="en-GB"/>
        </w:rPr>
        <w:t xml:space="preserve">aux </w:t>
      </w:r>
      <w:r w:rsidR="00FB71BB" w:rsidRPr="00FB71BB">
        <w:rPr>
          <w:rFonts w:ascii="Times New Roman" w:eastAsia="Times New Roman" w:hAnsi="Times New Roman" w:cs="Times New Roman"/>
          <w:b/>
          <w:bCs/>
          <w:color w:val="C00000"/>
          <w:sz w:val="28"/>
          <w:szCs w:val="28"/>
          <w:lang w:val="fr-FR" w:eastAsia="en-GB"/>
        </w:rPr>
        <w:t xml:space="preserve">jeunes de la région d’Azrou </w:t>
      </w:r>
      <w:r w:rsidR="00FB71BB">
        <w:rPr>
          <w:rFonts w:ascii="Times New Roman" w:eastAsia="Times New Roman" w:hAnsi="Times New Roman" w:cs="Times New Roman"/>
          <w:b/>
          <w:bCs/>
          <w:color w:val="C00000"/>
          <w:sz w:val="28"/>
          <w:szCs w:val="28"/>
          <w:lang w:val="fr-FR" w:eastAsia="en-GB"/>
        </w:rPr>
        <w:t>l’histoire</w:t>
      </w:r>
      <w:r w:rsidR="00FB71BB" w:rsidRPr="00FB71BB">
        <w:rPr>
          <w:rFonts w:ascii="Times New Roman" w:eastAsia="Times New Roman" w:hAnsi="Times New Roman" w:cs="Times New Roman"/>
          <w:b/>
          <w:bCs/>
          <w:color w:val="C00000"/>
          <w:sz w:val="28"/>
          <w:szCs w:val="28"/>
          <w:lang w:val="fr-FR" w:eastAsia="en-GB"/>
        </w:rPr>
        <w:t xml:space="preserve"> de l’Ancien Monastère bénédictin de Toumliline et préserv</w:t>
      </w:r>
      <w:r>
        <w:rPr>
          <w:rFonts w:ascii="Times New Roman" w:eastAsia="Times New Roman" w:hAnsi="Times New Roman" w:cs="Times New Roman"/>
          <w:b/>
          <w:bCs/>
          <w:color w:val="C00000"/>
          <w:sz w:val="28"/>
          <w:szCs w:val="28"/>
          <w:lang w:val="fr-FR" w:eastAsia="en-GB"/>
        </w:rPr>
        <w:t>er ensemble</w:t>
      </w:r>
      <w:r w:rsidR="00FB71BB" w:rsidRPr="00FB71BB">
        <w:rPr>
          <w:rFonts w:ascii="Times New Roman" w:eastAsia="Times New Roman" w:hAnsi="Times New Roman" w:cs="Times New Roman"/>
          <w:b/>
          <w:bCs/>
          <w:color w:val="C00000"/>
          <w:sz w:val="28"/>
          <w:szCs w:val="28"/>
          <w:lang w:val="fr-FR" w:eastAsia="en-GB"/>
        </w:rPr>
        <w:t xml:space="preserve"> </w:t>
      </w:r>
      <w:r w:rsidR="00FB71BB">
        <w:rPr>
          <w:rFonts w:ascii="Times New Roman" w:eastAsia="Times New Roman" w:hAnsi="Times New Roman" w:cs="Times New Roman"/>
          <w:b/>
          <w:bCs/>
          <w:color w:val="C00000"/>
          <w:sz w:val="28"/>
          <w:szCs w:val="28"/>
          <w:lang w:val="fr-FR" w:eastAsia="en-GB"/>
        </w:rPr>
        <w:t xml:space="preserve">son </w:t>
      </w:r>
      <w:r w:rsidR="00FB71BB" w:rsidRPr="00FB71BB">
        <w:rPr>
          <w:rFonts w:ascii="Times New Roman" w:eastAsia="Times New Roman" w:hAnsi="Times New Roman" w:cs="Times New Roman"/>
          <w:b/>
          <w:bCs/>
          <w:color w:val="C00000"/>
          <w:sz w:val="28"/>
          <w:szCs w:val="28"/>
          <w:lang w:val="fr-FR" w:eastAsia="en-GB"/>
        </w:rPr>
        <w:t xml:space="preserve">ancien </w:t>
      </w:r>
      <w:proofErr w:type="gramStart"/>
      <w:r w:rsidR="00FB71BB" w:rsidRPr="00FB71BB">
        <w:rPr>
          <w:rFonts w:ascii="Times New Roman" w:eastAsia="Times New Roman" w:hAnsi="Times New Roman" w:cs="Times New Roman"/>
          <w:b/>
          <w:bCs/>
          <w:color w:val="C00000"/>
          <w:sz w:val="28"/>
          <w:szCs w:val="28"/>
          <w:lang w:val="fr-FR" w:eastAsia="en-GB"/>
        </w:rPr>
        <w:t>cimetière:</w:t>
      </w:r>
      <w:proofErr w:type="gramEnd"/>
      <w:r w:rsidR="00FB71BB" w:rsidRPr="00FB71BB">
        <w:rPr>
          <w:rFonts w:ascii="Times New Roman" w:eastAsia="Times New Roman" w:hAnsi="Times New Roman" w:cs="Times New Roman"/>
          <w:b/>
          <w:bCs/>
          <w:color w:val="C00000"/>
          <w:sz w:val="28"/>
          <w:szCs w:val="28"/>
          <w:lang w:val="fr-FR" w:eastAsia="en-GB"/>
        </w:rPr>
        <w:t xml:space="preserve"> </w:t>
      </w:r>
    </w:p>
    <w:p w14:paraId="0E9B2C7C" w14:textId="77777777"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p>
    <w:p w14:paraId="72063828" w14:textId="77777777"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color w:val="222222"/>
          <w:sz w:val="24"/>
          <w:szCs w:val="24"/>
          <w:lang w:val="fr-FR" w:eastAsia="en-GB"/>
        </w:rPr>
        <w:t xml:space="preserve">La Fondation Mémoires pour l’Avenir (FMA) a organisé le 19 mars 2022 une journée de dialogue et de débats sur l’histoire du Monastère et sa place dans la mémoire collective régionale, nationale marocaine avec les élèves du club « citoyenneté et civisme » du lycée Tarik Ibn </w:t>
      </w:r>
      <w:proofErr w:type="spellStart"/>
      <w:r w:rsidRPr="00FB71BB">
        <w:rPr>
          <w:rFonts w:ascii="Times New Roman" w:eastAsia="Times New Roman" w:hAnsi="Times New Roman" w:cs="Times New Roman"/>
          <w:color w:val="222222"/>
          <w:sz w:val="24"/>
          <w:szCs w:val="24"/>
          <w:lang w:val="fr-FR" w:eastAsia="en-GB"/>
        </w:rPr>
        <w:t>Zyad</w:t>
      </w:r>
      <w:proofErr w:type="spellEnd"/>
      <w:r w:rsidRPr="00FB71BB">
        <w:rPr>
          <w:rFonts w:ascii="Times New Roman" w:eastAsia="Times New Roman" w:hAnsi="Times New Roman" w:cs="Times New Roman"/>
          <w:color w:val="222222"/>
          <w:sz w:val="24"/>
          <w:szCs w:val="24"/>
          <w:lang w:val="fr-FR" w:eastAsia="en-GB"/>
        </w:rPr>
        <w:t xml:space="preserve">, des représentants de l’association des parents d’élèves du </w:t>
      </w:r>
      <w:proofErr w:type="spellStart"/>
      <w:r w:rsidRPr="00FB71BB">
        <w:rPr>
          <w:rFonts w:ascii="Times New Roman" w:eastAsia="Times New Roman" w:hAnsi="Times New Roman" w:cs="Times New Roman"/>
          <w:color w:val="222222"/>
          <w:sz w:val="24"/>
          <w:szCs w:val="24"/>
          <w:lang w:val="fr-FR" w:eastAsia="en-GB"/>
        </w:rPr>
        <w:t>Lycee</w:t>
      </w:r>
      <w:proofErr w:type="spellEnd"/>
      <w:r w:rsidRPr="00FB71BB">
        <w:rPr>
          <w:rFonts w:ascii="Times New Roman" w:eastAsia="Times New Roman" w:hAnsi="Times New Roman" w:cs="Times New Roman"/>
          <w:color w:val="222222"/>
          <w:sz w:val="24"/>
          <w:szCs w:val="24"/>
          <w:lang w:val="fr-FR" w:eastAsia="en-GB"/>
        </w:rPr>
        <w:t xml:space="preserve"> Tarik ibn </w:t>
      </w:r>
      <w:proofErr w:type="spellStart"/>
      <w:r w:rsidRPr="00FB71BB">
        <w:rPr>
          <w:rFonts w:ascii="Times New Roman" w:eastAsia="Times New Roman" w:hAnsi="Times New Roman" w:cs="Times New Roman"/>
          <w:color w:val="222222"/>
          <w:sz w:val="24"/>
          <w:szCs w:val="24"/>
          <w:lang w:val="fr-FR" w:eastAsia="en-GB"/>
        </w:rPr>
        <w:t>Zyad</w:t>
      </w:r>
      <w:proofErr w:type="spellEnd"/>
      <w:r w:rsidRPr="00FB71BB">
        <w:rPr>
          <w:rFonts w:ascii="Times New Roman" w:eastAsia="Times New Roman" w:hAnsi="Times New Roman" w:cs="Times New Roman"/>
          <w:color w:val="222222"/>
          <w:sz w:val="24"/>
          <w:szCs w:val="24"/>
          <w:lang w:val="fr-FR" w:eastAsia="en-GB"/>
        </w:rPr>
        <w:t xml:space="preserve">, l’association </w:t>
      </w:r>
      <w:proofErr w:type="spellStart"/>
      <w:r w:rsidRPr="00FB71BB">
        <w:rPr>
          <w:rFonts w:ascii="Times New Roman" w:eastAsia="Times New Roman" w:hAnsi="Times New Roman" w:cs="Times New Roman"/>
          <w:color w:val="222222"/>
          <w:sz w:val="24"/>
          <w:szCs w:val="24"/>
          <w:lang w:val="fr-FR" w:eastAsia="en-GB"/>
        </w:rPr>
        <w:t>Mimouna</w:t>
      </w:r>
      <w:proofErr w:type="spellEnd"/>
      <w:r w:rsidRPr="00FB71BB">
        <w:rPr>
          <w:rFonts w:ascii="Times New Roman" w:eastAsia="Times New Roman" w:hAnsi="Times New Roman" w:cs="Times New Roman"/>
          <w:color w:val="222222"/>
          <w:sz w:val="24"/>
          <w:szCs w:val="24"/>
          <w:lang w:val="fr-FR" w:eastAsia="en-GB"/>
        </w:rPr>
        <w:t xml:space="preserve"> et la délégation régionale du Ministère de l’Education Nationale.</w:t>
      </w:r>
    </w:p>
    <w:p w14:paraId="73A54FB0" w14:textId="77777777"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p>
    <w:p w14:paraId="27EF0834" w14:textId="2A68440D"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color w:val="222222"/>
          <w:sz w:val="24"/>
          <w:szCs w:val="24"/>
          <w:lang w:val="fr-FR" w:eastAsia="en-GB"/>
        </w:rPr>
        <w:t>Cette journée s’est organisée autour de 03 séquences : la découverte par les jeunes de l’histoire exceptionnelle du Monastère de Toumliline, la réhabilitation et préservation de l’ancien cimetière des moines bénédictins de Toumliline avant le début des travaux de réhabilitation du site qui seront prochainement lancés et un échange avec les jeunes, les parents et les acteurs locaux à propos des activités culturelles durables qui seront mises en place sur le site en partenariat avec les acteurs locaux.</w:t>
      </w:r>
    </w:p>
    <w:p w14:paraId="181A70B6" w14:textId="77777777"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4"/>
          <w:szCs w:val="24"/>
          <w:lang w:val="fr-FR" w:eastAsia="en-GB"/>
        </w:rPr>
      </w:pPr>
    </w:p>
    <w:p w14:paraId="68396797" w14:textId="09C66EBA"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noProof/>
          <w:lang w:val="en-CA" w:eastAsia="en-CA"/>
        </w:rPr>
        <w:drawing>
          <wp:inline distT="0" distB="0" distL="0" distR="0" wp14:anchorId="26ACB7E5" wp14:editId="1CF52249">
            <wp:extent cx="3507359" cy="181356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6852" cy="1833981"/>
                    </a:xfrm>
                    <a:prstGeom prst="rect">
                      <a:avLst/>
                    </a:prstGeom>
                    <a:noFill/>
                    <a:ln>
                      <a:noFill/>
                    </a:ln>
                  </pic:spPr>
                </pic:pic>
              </a:graphicData>
            </a:graphic>
          </wp:inline>
        </w:drawing>
      </w:r>
    </w:p>
    <w:p w14:paraId="7D47E76A" w14:textId="0330FF7F"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0"/>
          <w:szCs w:val="20"/>
          <w:lang w:val="fr-FR" w:eastAsia="en-GB"/>
        </w:rPr>
      </w:pPr>
      <w:r w:rsidRPr="00FB71BB">
        <w:rPr>
          <w:rFonts w:ascii="Times New Roman" w:eastAsia="Times New Roman" w:hAnsi="Times New Roman" w:cs="Times New Roman"/>
          <w:color w:val="222222"/>
          <w:sz w:val="20"/>
          <w:szCs w:val="20"/>
          <w:lang w:val="fr-FR" w:eastAsia="en-GB"/>
        </w:rPr>
        <w:t xml:space="preserve">La présidente de la FMA explique le site aux jeunes du club « citoyenneté et civisme » du lycée Tarik Ibn </w:t>
      </w:r>
      <w:proofErr w:type="spellStart"/>
      <w:r w:rsidRPr="00FB71BB">
        <w:rPr>
          <w:rFonts w:ascii="Times New Roman" w:eastAsia="Times New Roman" w:hAnsi="Times New Roman" w:cs="Times New Roman"/>
          <w:color w:val="222222"/>
          <w:sz w:val="20"/>
          <w:szCs w:val="20"/>
          <w:lang w:val="fr-FR" w:eastAsia="en-GB"/>
        </w:rPr>
        <w:t>Zyad</w:t>
      </w:r>
      <w:proofErr w:type="spellEnd"/>
    </w:p>
    <w:p w14:paraId="09FDD332" w14:textId="77777777" w:rsidR="00FB71BB" w:rsidRPr="00FB71BB" w:rsidRDefault="00FB71BB" w:rsidP="00FB71BB">
      <w:pPr>
        <w:shd w:val="clear" w:color="auto" w:fill="FFFFFF"/>
        <w:spacing w:after="0" w:line="240" w:lineRule="auto"/>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color w:val="222222"/>
          <w:sz w:val="24"/>
          <w:szCs w:val="24"/>
          <w:lang w:val="fr-FR" w:eastAsia="en-GB"/>
        </w:rPr>
        <w:t xml:space="preserve"> </w:t>
      </w:r>
    </w:p>
    <w:p w14:paraId="699BDC9C" w14:textId="77777777"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noProof/>
          <w:lang w:val="en-CA" w:eastAsia="en-CA"/>
        </w:rPr>
        <w:drawing>
          <wp:inline distT="0" distB="0" distL="0" distR="0" wp14:anchorId="6485DB5F" wp14:editId="7E3DB096">
            <wp:extent cx="3583435" cy="2394387"/>
            <wp:effectExtent l="0" t="0" r="0" b="6350"/>
            <wp:docPr id="13" name="Picture 13" descr="A group of people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digging in the dir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9434" cy="2405077"/>
                    </a:xfrm>
                    <a:prstGeom prst="rect">
                      <a:avLst/>
                    </a:prstGeom>
                    <a:noFill/>
                    <a:ln>
                      <a:noFill/>
                    </a:ln>
                  </pic:spPr>
                </pic:pic>
              </a:graphicData>
            </a:graphic>
          </wp:inline>
        </w:drawing>
      </w:r>
    </w:p>
    <w:p w14:paraId="1B6B3666" w14:textId="77777777"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0"/>
          <w:szCs w:val="20"/>
          <w:lang w:val="fr-FR" w:eastAsia="en-GB"/>
        </w:rPr>
      </w:pPr>
      <w:r w:rsidRPr="00FB71BB">
        <w:rPr>
          <w:rFonts w:ascii="Times New Roman" w:eastAsia="Times New Roman" w:hAnsi="Times New Roman" w:cs="Times New Roman"/>
          <w:color w:val="222222"/>
          <w:sz w:val="20"/>
          <w:szCs w:val="20"/>
          <w:lang w:val="fr-FR" w:eastAsia="en-GB"/>
        </w:rPr>
        <w:t>Nettoyage, réhabilitation et protection de l’ancien cimetière des moines de Toumliline</w:t>
      </w:r>
    </w:p>
    <w:p w14:paraId="7B12A5D7" w14:textId="77777777"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p>
    <w:p w14:paraId="1571318E" w14:textId="1C9282E8" w:rsidR="00FB71BB" w:rsidRDefault="00FB71BB" w:rsidP="00FB71BB">
      <w:pPr>
        <w:shd w:val="clear" w:color="auto" w:fill="FFFFFF"/>
        <w:spacing w:after="0" w:line="240" w:lineRule="auto"/>
        <w:jc w:val="center"/>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noProof/>
          <w:lang w:val="en-CA" w:eastAsia="en-CA"/>
        </w:rPr>
        <w:lastRenderedPageBreak/>
        <w:drawing>
          <wp:inline distT="0" distB="0" distL="0" distR="0" wp14:anchorId="1FAC6BF8" wp14:editId="34B6DE23">
            <wp:extent cx="3702685" cy="2471193"/>
            <wp:effectExtent l="0" t="0" r="0" b="5715"/>
            <wp:docPr id="7" name="Picture 7"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sky, gr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9348" cy="2475640"/>
                    </a:xfrm>
                    <a:prstGeom prst="rect">
                      <a:avLst/>
                    </a:prstGeom>
                    <a:noFill/>
                    <a:ln>
                      <a:noFill/>
                    </a:ln>
                  </pic:spPr>
                </pic:pic>
              </a:graphicData>
            </a:graphic>
          </wp:inline>
        </w:drawing>
      </w:r>
    </w:p>
    <w:p w14:paraId="3286BF39" w14:textId="0042CA73" w:rsidR="00FB71BB" w:rsidRPr="00FB71BB" w:rsidRDefault="00FB71BB" w:rsidP="00875117">
      <w:pPr>
        <w:shd w:val="clear" w:color="auto" w:fill="FFFFFF"/>
        <w:spacing w:after="0" w:line="240" w:lineRule="auto"/>
        <w:jc w:val="center"/>
        <w:rPr>
          <w:rFonts w:ascii="Times New Roman" w:eastAsia="Times New Roman" w:hAnsi="Times New Roman" w:cs="Times New Roman"/>
          <w:color w:val="222222"/>
          <w:sz w:val="20"/>
          <w:szCs w:val="20"/>
          <w:lang w:val="fr-FR" w:eastAsia="en-GB"/>
        </w:rPr>
      </w:pPr>
      <w:r w:rsidRPr="00FB71BB">
        <w:rPr>
          <w:rFonts w:ascii="Times New Roman" w:eastAsia="Times New Roman" w:hAnsi="Times New Roman" w:cs="Times New Roman"/>
          <w:color w:val="222222"/>
          <w:sz w:val="20"/>
          <w:szCs w:val="20"/>
          <w:lang w:val="fr-FR" w:eastAsia="en-GB"/>
        </w:rPr>
        <w:t>Echanges sur l’avenir du site</w:t>
      </w:r>
    </w:p>
    <w:p w14:paraId="7662AEBE" w14:textId="77777777"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color w:val="222222"/>
          <w:sz w:val="24"/>
          <w:szCs w:val="24"/>
          <w:lang w:val="fr-FR" w:eastAsia="en-GB"/>
        </w:rPr>
        <w:t xml:space="preserve">Cette activité de la FMA est financée par l’USAID projet DAKIRA et a été réalisée en partenariat avec l’association des parents d’élèves du Lycée Tarik Ibn </w:t>
      </w:r>
      <w:proofErr w:type="spellStart"/>
      <w:r w:rsidRPr="00FB71BB">
        <w:rPr>
          <w:rFonts w:ascii="Times New Roman" w:eastAsia="Times New Roman" w:hAnsi="Times New Roman" w:cs="Times New Roman"/>
          <w:color w:val="222222"/>
          <w:sz w:val="24"/>
          <w:szCs w:val="24"/>
          <w:lang w:val="fr-FR" w:eastAsia="en-GB"/>
        </w:rPr>
        <w:t>Zyad</w:t>
      </w:r>
      <w:proofErr w:type="spellEnd"/>
      <w:r w:rsidRPr="00FB71BB">
        <w:rPr>
          <w:rFonts w:ascii="Times New Roman" w:eastAsia="Times New Roman" w:hAnsi="Times New Roman" w:cs="Times New Roman"/>
          <w:color w:val="222222"/>
          <w:sz w:val="24"/>
          <w:szCs w:val="24"/>
          <w:lang w:val="fr-FR" w:eastAsia="en-GB"/>
        </w:rPr>
        <w:t xml:space="preserve">, l’association </w:t>
      </w:r>
      <w:proofErr w:type="spellStart"/>
      <w:r w:rsidRPr="00FB71BB">
        <w:rPr>
          <w:rFonts w:ascii="Times New Roman" w:eastAsia="Times New Roman" w:hAnsi="Times New Roman" w:cs="Times New Roman"/>
          <w:color w:val="222222"/>
          <w:sz w:val="24"/>
          <w:szCs w:val="24"/>
          <w:lang w:val="fr-FR" w:eastAsia="en-GB"/>
        </w:rPr>
        <w:t>Mimouna</w:t>
      </w:r>
      <w:proofErr w:type="spellEnd"/>
      <w:r w:rsidRPr="00FB71BB">
        <w:rPr>
          <w:rFonts w:ascii="Times New Roman" w:eastAsia="Times New Roman" w:hAnsi="Times New Roman" w:cs="Times New Roman"/>
          <w:color w:val="222222"/>
          <w:sz w:val="24"/>
          <w:szCs w:val="24"/>
          <w:lang w:val="fr-FR" w:eastAsia="en-GB"/>
        </w:rPr>
        <w:t xml:space="preserve"> et l’abbaye d’</w:t>
      </w:r>
      <w:proofErr w:type="spellStart"/>
      <w:r w:rsidRPr="00FB71BB">
        <w:rPr>
          <w:rFonts w:ascii="Times New Roman" w:eastAsia="Times New Roman" w:hAnsi="Times New Roman" w:cs="Times New Roman"/>
          <w:color w:val="222222"/>
          <w:sz w:val="24"/>
          <w:szCs w:val="24"/>
          <w:lang w:val="fr-FR" w:eastAsia="en-GB"/>
        </w:rPr>
        <w:t>Encalcat</w:t>
      </w:r>
      <w:proofErr w:type="spellEnd"/>
      <w:r w:rsidRPr="00FB71BB">
        <w:rPr>
          <w:rFonts w:ascii="Times New Roman" w:eastAsia="Times New Roman" w:hAnsi="Times New Roman" w:cs="Times New Roman"/>
          <w:color w:val="222222"/>
          <w:sz w:val="24"/>
          <w:szCs w:val="24"/>
          <w:lang w:val="fr-FR" w:eastAsia="en-GB"/>
        </w:rPr>
        <w:t xml:space="preserve"> en France d’où étaient originaires les moines de Toumliline. </w:t>
      </w:r>
    </w:p>
    <w:p w14:paraId="42D6A257" w14:textId="77777777"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p>
    <w:p w14:paraId="3F1EAC10" w14:textId="77777777"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4"/>
          <w:szCs w:val="24"/>
          <w:lang w:val="fr-FR" w:eastAsia="en-GB"/>
        </w:rPr>
      </w:pPr>
      <w:r w:rsidRPr="00FB71BB">
        <w:rPr>
          <w:rFonts w:ascii="Times New Roman" w:eastAsia="Times New Roman" w:hAnsi="Times New Roman" w:cs="Times New Roman"/>
          <w:noProof/>
          <w:lang w:val="en-CA" w:eastAsia="en-CA"/>
        </w:rPr>
        <w:drawing>
          <wp:inline distT="0" distB="0" distL="0" distR="0" wp14:anchorId="6674C4C5" wp14:editId="28ADB487">
            <wp:extent cx="3992880" cy="2664870"/>
            <wp:effectExtent l="0" t="0" r="7620" b="2540"/>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7560" cy="2667993"/>
                    </a:xfrm>
                    <a:prstGeom prst="rect">
                      <a:avLst/>
                    </a:prstGeom>
                    <a:noFill/>
                    <a:ln>
                      <a:noFill/>
                    </a:ln>
                  </pic:spPr>
                </pic:pic>
              </a:graphicData>
            </a:graphic>
          </wp:inline>
        </w:drawing>
      </w:r>
    </w:p>
    <w:p w14:paraId="16BBAE18" w14:textId="77777777" w:rsidR="00FB71BB" w:rsidRPr="00FB71BB" w:rsidRDefault="00FB71BB" w:rsidP="00FB71BB">
      <w:pPr>
        <w:shd w:val="clear" w:color="auto" w:fill="FFFFFF"/>
        <w:spacing w:after="0" w:line="240" w:lineRule="auto"/>
        <w:jc w:val="center"/>
        <w:rPr>
          <w:rFonts w:ascii="Times New Roman" w:eastAsia="Times New Roman" w:hAnsi="Times New Roman" w:cs="Times New Roman"/>
          <w:color w:val="222222"/>
          <w:sz w:val="20"/>
          <w:szCs w:val="20"/>
          <w:lang w:val="fr-FR" w:eastAsia="en-GB"/>
        </w:rPr>
      </w:pPr>
      <w:r w:rsidRPr="00FB71BB">
        <w:rPr>
          <w:rFonts w:ascii="Times New Roman" w:eastAsia="Times New Roman" w:hAnsi="Times New Roman" w:cs="Times New Roman"/>
          <w:color w:val="222222"/>
          <w:sz w:val="20"/>
          <w:szCs w:val="20"/>
          <w:lang w:val="fr-FR" w:eastAsia="en-GB"/>
        </w:rPr>
        <w:t>Photo des participants</w:t>
      </w:r>
    </w:p>
    <w:p w14:paraId="1FB83FA7" w14:textId="77777777" w:rsidR="00875117" w:rsidRDefault="00875117"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pPr>
    </w:p>
    <w:p w14:paraId="092C048C" w14:textId="1D5D4F4F" w:rsidR="00FB71BB" w:rsidRPr="00FB71BB" w:rsidRDefault="00FB71BB" w:rsidP="00FB71BB">
      <w:pPr>
        <w:shd w:val="clear" w:color="auto" w:fill="FFFFFF"/>
        <w:spacing w:after="0" w:line="240" w:lineRule="auto"/>
        <w:jc w:val="both"/>
        <w:rPr>
          <w:rFonts w:ascii="Times New Roman" w:eastAsia="Times New Roman" w:hAnsi="Times New Roman" w:cs="Times New Roman"/>
          <w:b/>
          <w:bCs/>
          <w:color w:val="222222"/>
          <w:sz w:val="24"/>
          <w:szCs w:val="24"/>
          <w:lang w:val="fr-FR" w:eastAsia="en-GB"/>
        </w:rPr>
      </w:pPr>
      <w:r w:rsidRPr="00FB71BB">
        <w:rPr>
          <w:rFonts w:ascii="Times New Roman" w:eastAsia="Times New Roman" w:hAnsi="Times New Roman" w:cs="Times New Roman"/>
          <w:color w:val="222222"/>
          <w:sz w:val="24"/>
          <w:szCs w:val="24"/>
          <w:lang w:val="fr-FR" w:eastAsia="en-GB"/>
        </w:rPr>
        <w:t xml:space="preserve">La FMA travaille depuis 2015 au sauvetage de la mémoire du site de l’ancien monastère bénédictin de Toumliline et en particulier des Rencontres Internationales qui s’y sont tenues de 1956 à 1967 et qui ont rassemblé, pour débattre, des personnes venues d’Afrique, du Monde Arabe, d’Asie, d’Europe et d’Amérique, de toutes confessions, et de toutes opinions politiques. </w:t>
      </w:r>
      <w:r w:rsidRPr="00FB71BB">
        <w:rPr>
          <w:rFonts w:ascii="Times New Roman" w:eastAsia="Times New Roman" w:hAnsi="Times New Roman" w:cs="Times New Roman"/>
          <w:b/>
          <w:bCs/>
          <w:color w:val="222222"/>
          <w:sz w:val="24"/>
          <w:szCs w:val="24"/>
          <w:lang w:val="fr-FR" w:eastAsia="en-GB"/>
        </w:rPr>
        <w:t>Les premières Rencontres Internationales se sont tenues sous le Haut Patronage de Feu Sa Majesté le Roi Mohammed V. Feu Sa Majesté le Roi Hassan II, alors Prince Héritier, présida la session de 1957, à laquelle participa également Feue Son Altesse Royale la Princesse Lalla Aïcha.</w:t>
      </w:r>
      <w:r>
        <w:rPr>
          <w:rFonts w:ascii="Times New Roman" w:eastAsia="Times New Roman" w:hAnsi="Times New Roman" w:cs="Times New Roman"/>
          <w:b/>
          <w:bCs/>
          <w:color w:val="222222"/>
          <w:sz w:val="24"/>
          <w:szCs w:val="24"/>
          <w:lang w:val="fr-FR" w:eastAsia="en-GB"/>
        </w:rPr>
        <w:t xml:space="preserve"> </w:t>
      </w:r>
      <w:r w:rsidRPr="00FB71BB">
        <w:rPr>
          <w:rFonts w:ascii="Times New Roman" w:eastAsia="Times New Roman" w:hAnsi="Times New Roman" w:cs="Times New Roman"/>
          <w:color w:val="222222"/>
          <w:sz w:val="24"/>
          <w:szCs w:val="24"/>
          <w:lang w:val="fr-FR" w:eastAsia="en-GB"/>
        </w:rPr>
        <w:t xml:space="preserve">Lieu de débats politiques, sociaux et œcuméniques, l’histoire de Toumliline témoigne de l’identité profonde du Royaume du Maroc en tant que </w:t>
      </w:r>
      <w:r w:rsidR="00F96529">
        <w:rPr>
          <w:rFonts w:ascii="Times New Roman" w:eastAsia="Times New Roman" w:hAnsi="Times New Roman" w:cs="Times New Roman"/>
          <w:color w:val="222222"/>
          <w:sz w:val="24"/>
          <w:szCs w:val="24"/>
          <w:lang w:val="fr-FR" w:eastAsia="en-GB"/>
        </w:rPr>
        <w:t>terre</w:t>
      </w:r>
      <w:r w:rsidRPr="00FB71BB">
        <w:rPr>
          <w:rFonts w:ascii="Times New Roman" w:eastAsia="Times New Roman" w:hAnsi="Times New Roman" w:cs="Times New Roman"/>
          <w:color w:val="222222"/>
          <w:sz w:val="24"/>
          <w:szCs w:val="24"/>
          <w:lang w:val="fr-FR" w:eastAsia="en-GB"/>
        </w:rPr>
        <w:t xml:space="preserve"> d’accueil et de dialogue interreligieux. </w:t>
      </w:r>
      <w:r w:rsidR="00F96529">
        <w:rPr>
          <w:rFonts w:ascii="Times New Roman" w:eastAsia="Times New Roman" w:hAnsi="Times New Roman" w:cs="Times New Roman"/>
          <w:color w:val="222222"/>
          <w:sz w:val="24"/>
          <w:szCs w:val="24"/>
          <w:lang w:val="fr-FR" w:eastAsia="en-GB"/>
        </w:rPr>
        <w:t>L</w:t>
      </w:r>
      <w:r w:rsidRPr="00FB71BB">
        <w:rPr>
          <w:rFonts w:ascii="Times New Roman" w:eastAsia="Times New Roman" w:hAnsi="Times New Roman" w:cs="Times New Roman"/>
          <w:color w:val="222222"/>
          <w:sz w:val="24"/>
          <w:szCs w:val="24"/>
          <w:lang w:val="fr-FR" w:eastAsia="en-GB"/>
        </w:rPr>
        <w:t xml:space="preserve">a FMA travaille à </w:t>
      </w:r>
      <w:r w:rsidR="00F96529">
        <w:rPr>
          <w:rFonts w:ascii="Times New Roman" w:eastAsia="Times New Roman" w:hAnsi="Times New Roman" w:cs="Times New Roman"/>
          <w:color w:val="222222"/>
          <w:sz w:val="24"/>
          <w:szCs w:val="24"/>
          <w:lang w:val="fr-FR" w:eastAsia="en-GB"/>
        </w:rPr>
        <w:t>protection de ce patrimoine et l</w:t>
      </w:r>
      <w:r w:rsidRPr="00FB71BB">
        <w:rPr>
          <w:rFonts w:ascii="Times New Roman" w:eastAsia="Times New Roman" w:hAnsi="Times New Roman" w:cs="Times New Roman"/>
          <w:color w:val="222222"/>
          <w:sz w:val="24"/>
          <w:szCs w:val="24"/>
          <w:lang w:val="fr-FR" w:eastAsia="en-GB"/>
        </w:rPr>
        <w:t>a diffusion de son exemplarité auprès des jeunes générations de Marocaines et de Marocains.</w:t>
      </w:r>
    </w:p>
    <w:p w14:paraId="78B72FAB" w14:textId="7A04D8DB" w:rsidR="00FB71BB" w:rsidRPr="00FB71BB" w:rsidRDefault="00FB71BB" w:rsidP="00FB71BB">
      <w:pPr>
        <w:shd w:val="clear" w:color="auto" w:fill="FFFFFF"/>
        <w:spacing w:after="0" w:line="240" w:lineRule="auto"/>
        <w:jc w:val="both"/>
        <w:rPr>
          <w:rFonts w:ascii="Times New Roman" w:eastAsia="Times New Roman" w:hAnsi="Times New Roman" w:cs="Times New Roman"/>
          <w:color w:val="222222"/>
          <w:sz w:val="24"/>
          <w:szCs w:val="24"/>
          <w:lang w:val="fr-FR" w:eastAsia="en-GB"/>
        </w:rPr>
        <w:sectPr w:rsidR="00FB71BB" w:rsidRPr="00FB71BB" w:rsidSect="00690A8E">
          <w:headerReference w:type="default" r:id="rId10"/>
          <w:pgSz w:w="11900" w:h="16820"/>
          <w:pgMar w:top="1440" w:right="1440" w:bottom="1440" w:left="1440" w:header="0" w:footer="0" w:gutter="0"/>
          <w:cols w:space="720"/>
          <w:docGrid w:linePitch="299"/>
        </w:sectPr>
      </w:pPr>
      <w:r w:rsidRPr="00FB71BB">
        <w:rPr>
          <w:rFonts w:ascii="Times New Roman" w:eastAsia="Times New Roman" w:hAnsi="Times New Roman" w:cs="Times New Roman"/>
          <w:color w:val="222222"/>
          <w:sz w:val="24"/>
          <w:szCs w:val="24"/>
          <w:lang w:val="fr-FR" w:eastAsia="en-GB"/>
        </w:rPr>
        <w:t>Le 26 juillet 2021, la FMA a signé un partenariat avec la Conseil préfectoral de la Ville de Meknès, propriétaire du site, pour mettre en œuvre ce proje</w:t>
      </w:r>
      <w:r w:rsidR="00F96529">
        <w:rPr>
          <w:rFonts w:ascii="Times New Roman" w:eastAsia="Times New Roman" w:hAnsi="Times New Roman" w:cs="Times New Roman"/>
          <w:color w:val="222222"/>
          <w:sz w:val="24"/>
          <w:szCs w:val="24"/>
          <w:lang w:val="fr-FR" w:eastAsia="en-GB"/>
        </w:rPr>
        <w:t>t.</w:t>
      </w:r>
    </w:p>
    <w:p w14:paraId="451B2ACC" w14:textId="77777777" w:rsidR="00195BEE" w:rsidRPr="00FB71BB" w:rsidRDefault="00195BEE">
      <w:pPr>
        <w:rPr>
          <w:lang w:val="fr-FR"/>
        </w:rPr>
      </w:pPr>
    </w:p>
    <w:sectPr w:rsidR="00195BEE" w:rsidRPr="00FB71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D5E8" w14:textId="77777777" w:rsidR="00CC4D96" w:rsidRDefault="00CC4D96" w:rsidP="00FB71BB">
      <w:pPr>
        <w:spacing w:after="0" w:line="240" w:lineRule="auto"/>
      </w:pPr>
      <w:r>
        <w:separator/>
      </w:r>
    </w:p>
  </w:endnote>
  <w:endnote w:type="continuationSeparator" w:id="0">
    <w:p w14:paraId="3C78236F" w14:textId="77777777" w:rsidR="00CC4D96" w:rsidRDefault="00CC4D96" w:rsidP="00FB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1F9FA" w14:textId="77777777" w:rsidR="00CC4D96" w:rsidRDefault="00CC4D96" w:rsidP="00FB71BB">
      <w:pPr>
        <w:spacing w:after="0" w:line="240" w:lineRule="auto"/>
      </w:pPr>
      <w:r>
        <w:separator/>
      </w:r>
    </w:p>
  </w:footnote>
  <w:footnote w:type="continuationSeparator" w:id="0">
    <w:p w14:paraId="30A4BC46" w14:textId="77777777" w:rsidR="00CC4D96" w:rsidRDefault="00CC4D96" w:rsidP="00FB7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1198" w14:textId="395F3117" w:rsidR="00FB71BB" w:rsidRDefault="00FB71BB" w:rsidP="00FB71BB">
    <w:pPr>
      <w:pStyle w:val="Header"/>
      <w:jc w:val="center"/>
    </w:pPr>
    <w:r>
      <w:rPr>
        <w:noProof/>
      </w:rPr>
      <w:drawing>
        <wp:inline distT="0" distB="0" distL="0" distR="0" wp14:anchorId="14DE5611" wp14:editId="37A7BF35">
          <wp:extent cx="2103120" cy="91587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2771" cy="920078"/>
                  </a:xfrm>
                  <a:prstGeom prst="rect">
                    <a:avLst/>
                  </a:prstGeom>
                  <a:noFill/>
                  <a:ln>
                    <a:noFill/>
                  </a:ln>
                </pic:spPr>
              </pic:pic>
            </a:graphicData>
          </a:graphic>
        </wp:inline>
      </w:drawing>
    </w:r>
  </w:p>
  <w:p w14:paraId="13EB1B38" w14:textId="77777777" w:rsidR="00FB71BB" w:rsidRDefault="00FB71BB" w:rsidP="00FB71B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1BB"/>
    <w:rsid w:val="00195BEE"/>
    <w:rsid w:val="00875117"/>
    <w:rsid w:val="00CC4D96"/>
    <w:rsid w:val="00F96529"/>
    <w:rsid w:val="00FB7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CD6D2"/>
  <w15:chartTrackingRefBased/>
  <w15:docId w15:val="{23AC607E-7ABB-4EA6-A8AA-47287681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1BB"/>
  </w:style>
  <w:style w:type="paragraph" w:styleId="Footer">
    <w:name w:val="footer"/>
    <w:basedOn w:val="Normal"/>
    <w:link w:val="FooterChar"/>
    <w:uiPriority w:val="99"/>
    <w:unhideWhenUsed/>
    <w:rsid w:val="00FB7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Bilal</dc:creator>
  <cp:keywords/>
  <dc:description/>
  <cp:lastModifiedBy>Bilal Bilal</cp:lastModifiedBy>
  <cp:revision>2</cp:revision>
  <dcterms:created xsi:type="dcterms:W3CDTF">2022-03-20T18:51:00Z</dcterms:created>
  <dcterms:modified xsi:type="dcterms:W3CDTF">2022-03-20T19:00:00Z</dcterms:modified>
</cp:coreProperties>
</file>